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28" w:rsidRDefault="00491B23" w:rsidP="00491B23">
      <w:pPr>
        <w:pStyle w:val="Title"/>
      </w:pPr>
      <w:bookmarkStart w:id="0" w:name="_GoBack"/>
      <w:bookmarkEnd w:id="0"/>
      <w:r>
        <w:t>Criterion B: Organization</w:t>
      </w:r>
    </w:p>
    <w:p w:rsidR="00491B23" w:rsidRDefault="00491B28" w:rsidP="00491B28">
      <w:r>
        <w:t>Essay</w:t>
      </w:r>
      <w:r w:rsidR="00491B23">
        <w:t xml:space="preserve"> </w:t>
      </w:r>
    </w:p>
    <w:tbl>
      <w:tblPr>
        <w:tblW w:w="1027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00"/>
        <w:gridCol w:w="900"/>
        <w:gridCol w:w="7560"/>
      </w:tblGrid>
      <w:tr w:rsidR="00491B23" w:rsidRPr="00491B23" w:rsidTr="00E51259">
        <w:tc>
          <w:tcPr>
            <w:tcW w:w="918" w:type="dxa"/>
            <w:shd w:val="clear" w:color="auto" w:fill="DDDD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491B23">
              <w:rPr>
                <w:rFonts w:ascii="Candara" w:hAnsi="Candara"/>
                <w:sz w:val="20"/>
                <w:szCs w:val="20"/>
              </w:rPr>
              <w:t>IB</w:t>
            </w:r>
            <w:proofErr w:type="spellEnd"/>
            <w:r w:rsidRPr="00491B23">
              <w:rPr>
                <w:rFonts w:ascii="Candara" w:hAnsi="Candara"/>
                <w:sz w:val="20"/>
                <w:szCs w:val="20"/>
              </w:rPr>
              <w:t xml:space="preserve"> level</w:t>
            </w:r>
          </w:p>
        </w:tc>
        <w:tc>
          <w:tcPr>
            <w:tcW w:w="900" w:type="dxa"/>
            <w:shd w:val="clear" w:color="auto" w:fill="DDDDDC"/>
          </w:tcPr>
          <w:p w:rsidR="00491B23" w:rsidRPr="00491B23" w:rsidRDefault="00491B23" w:rsidP="00491B23">
            <w:pPr>
              <w:spacing w:after="120" w:line="240" w:lineRule="auto"/>
              <w:rPr>
                <w:rStyle w:val="Emphasis"/>
                <w:rFonts w:ascii="Candara" w:hAnsi="Candara"/>
                <w:sz w:val="20"/>
                <w:szCs w:val="20"/>
              </w:rPr>
            </w:pPr>
            <w:r w:rsidRPr="00491B23">
              <w:rPr>
                <w:rStyle w:val="Emphasis"/>
                <w:rFonts w:ascii="Candara" w:hAnsi="Candara"/>
                <w:sz w:val="20"/>
                <w:szCs w:val="20"/>
              </w:rPr>
              <w:t>ON Level</w:t>
            </w:r>
          </w:p>
        </w:tc>
        <w:tc>
          <w:tcPr>
            <w:tcW w:w="900" w:type="dxa"/>
            <w:shd w:val="clear" w:color="auto" w:fill="DDDDDC"/>
          </w:tcPr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DDDD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Level descriptor</w:t>
            </w:r>
          </w:p>
        </w:tc>
      </w:tr>
      <w:tr w:rsidR="00491B23" w:rsidRPr="00491B23" w:rsidTr="00E51259">
        <w:tblPrEx>
          <w:tblBorders>
            <w:top w:val="none" w:sz="0" w:space="0" w:color="auto"/>
          </w:tblBorders>
        </w:tblPrEx>
        <w:tc>
          <w:tcPr>
            <w:tcW w:w="9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The student does not reach a standard described by any of the descriptors below.</w:t>
            </w:r>
          </w:p>
        </w:tc>
      </w:tr>
      <w:tr w:rsidR="00491B23" w:rsidRPr="00491B23" w:rsidTr="00E51259">
        <w:tblPrEx>
          <w:tblBorders>
            <w:top w:val="none" w:sz="0" w:space="0" w:color="auto"/>
          </w:tblBorders>
        </w:tblPrEx>
        <w:tc>
          <w:tcPr>
            <w:tcW w:w="9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1–2</w:t>
            </w:r>
          </w:p>
        </w:tc>
        <w:tc>
          <w:tcPr>
            <w:tcW w:w="900" w:type="dxa"/>
          </w:tcPr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1-</w:t>
            </w:r>
          </w:p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1</w:t>
            </w:r>
          </w:p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1+</w:t>
            </w:r>
          </w:p>
        </w:tc>
        <w:tc>
          <w:tcPr>
            <w:tcW w:w="900" w:type="dxa"/>
          </w:tcPr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The student rarely employs organizational structures and/or language- specific conventions, or uses those that do not serve the context and intention.</w:t>
            </w:r>
          </w:p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The work is generally disorganized, unclear and/or incoherent</w:t>
            </w:r>
            <w:proofErr w:type="gramStart"/>
            <w:r w:rsidRPr="00491B23">
              <w:rPr>
                <w:rFonts w:ascii="Candara" w:hAnsi="Candara"/>
                <w:sz w:val="20"/>
                <w:szCs w:val="20"/>
              </w:rPr>
              <w:t>. </w:t>
            </w:r>
            <w:proofErr w:type="gramEnd"/>
            <w:r w:rsidRPr="00491B23">
              <w:rPr>
                <w:rFonts w:ascii="Candara" w:hAnsi="Candara"/>
                <w:sz w:val="20"/>
                <w:szCs w:val="20"/>
              </w:rPr>
              <w:t>The student employs critical apparatus inappropriately or not at all.</w:t>
            </w:r>
          </w:p>
        </w:tc>
      </w:tr>
      <w:tr w:rsidR="00491B23" w:rsidRPr="00491B23" w:rsidTr="00E51259">
        <w:tblPrEx>
          <w:tblBorders>
            <w:top w:val="none" w:sz="0" w:space="0" w:color="auto"/>
          </w:tblBorders>
        </w:tblPrEx>
        <w:tc>
          <w:tcPr>
            <w:tcW w:w="9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3–4</w:t>
            </w:r>
          </w:p>
        </w:tc>
        <w:tc>
          <w:tcPr>
            <w:tcW w:w="900" w:type="dxa"/>
          </w:tcPr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2-</w:t>
            </w:r>
          </w:p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2</w:t>
            </w:r>
          </w:p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2+</w:t>
            </w:r>
          </w:p>
        </w:tc>
        <w:tc>
          <w:tcPr>
            <w:tcW w:w="900" w:type="dxa"/>
          </w:tcPr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The student sometimes employs organizational structures and/or language-specific conventions that serve the context and intention.</w:t>
            </w:r>
          </w:p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The work shows the beginnings of organization but lacks coherence. The student employs critical apparatus with limited success.</w:t>
            </w:r>
          </w:p>
        </w:tc>
      </w:tr>
      <w:tr w:rsidR="00491B23" w:rsidRPr="00491B23" w:rsidTr="00E51259">
        <w:tblPrEx>
          <w:tblBorders>
            <w:top w:val="none" w:sz="0" w:space="0" w:color="auto"/>
          </w:tblBorders>
        </w:tblPrEx>
        <w:tc>
          <w:tcPr>
            <w:tcW w:w="9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5–6</w:t>
            </w:r>
          </w:p>
        </w:tc>
        <w:tc>
          <w:tcPr>
            <w:tcW w:w="900" w:type="dxa"/>
          </w:tcPr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3-</w:t>
            </w:r>
          </w:p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The student usually employs organizational structures and language- specific conventions that serve the context and intention.</w:t>
            </w:r>
          </w:p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The work is generally organized, clear and coherent</w:t>
            </w:r>
            <w:proofErr w:type="gramStart"/>
            <w:r w:rsidRPr="00491B23">
              <w:rPr>
                <w:rFonts w:ascii="Candara" w:hAnsi="Candara"/>
                <w:sz w:val="20"/>
                <w:szCs w:val="20"/>
              </w:rPr>
              <w:t>. </w:t>
            </w:r>
            <w:proofErr w:type="gramEnd"/>
            <w:r w:rsidRPr="00491B23">
              <w:rPr>
                <w:rFonts w:ascii="Candara" w:hAnsi="Candara"/>
                <w:sz w:val="20"/>
                <w:szCs w:val="20"/>
              </w:rPr>
              <w:t>The student generally employs critical apparatus correctly.</w:t>
            </w:r>
          </w:p>
        </w:tc>
      </w:tr>
      <w:tr w:rsidR="00491B23" w:rsidRPr="00491B23" w:rsidTr="00E51259">
        <w:tblPrEx>
          <w:tblBorders>
            <w:top w:val="none" w:sz="0" w:space="0" w:color="auto"/>
          </w:tblBorders>
        </w:tblPrEx>
        <w:tc>
          <w:tcPr>
            <w:tcW w:w="9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7–8</w:t>
            </w:r>
          </w:p>
        </w:tc>
        <w:tc>
          <w:tcPr>
            <w:tcW w:w="900" w:type="dxa"/>
          </w:tcPr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3+</w:t>
            </w:r>
          </w:p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4-</w:t>
            </w:r>
          </w:p>
        </w:tc>
        <w:tc>
          <w:tcPr>
            <w:tcW w:w="900" w:type="dxa"/>
          </w:tcPr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The student consistently employs organizational structures and language- specific conventions that serve the context and intention.</w:t>
            </w:r>
          </w:p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 xml:space="preserve">The work is usually </w:t>
            </w:r>
            <w:proofErr w:type="gramStart"/>
            <w:r w:rsidRPr="00491B23">
              <w:rPr>
                <w:rFonts w:ascii="Candara" w:hAnsi="Candara"/>
                <w:sz w:val="20"/>
                <w:szCs w:val="20"/>
              </w:rPr>
              <w:t>well-organized</w:t>
            </w:r>
            <w:proofErr w:type="gramEnd"/>
            <w:r w:rsidRPr="00491B23">
              <w:rPr>
                <w:rFonts w:ascii="Candara" w:hAnsi="Candara"/>
                <w:sz w:val="20"/>
                <w:szCs w:val="20"/>
              </w:rPr>
              <w:t>, clear and coherent and the ideas being expressed build on each other.</w:t>
            </w:r>
          </w:p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The student employs critical apparatus correctly.</w:t>
            </w:r>
          </w:p>
        </w:tc>
      </w:tr>
      <w:tr w:rsidR="00491B23" w:rsidRPr="00491B23" w:rsidTr="00E51259">
        <w:tc>
          <w:tcPr>
            <w:tcW w:w="9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9–10</w:t>
            </w:r>
          </w:p>
        </w:tc>
        <w:tc>
          <w:tcPr>
            <w:tcW w:w="900" w:type="dxa"/>
          </w:tcPr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4</w:t>
            </w:r>
          </w:p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4+</w:t>
            </w:r>
          </w:p>
        </w:tc>
        <w:tc>
          <w:tcPr>
            <w:tcW w:w="900" w:type="dxa"/>
          </w:tcPr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The student consistently employs sophisticated organizational structures and language-specific conventions that serve the context and intention.</w:t>
            </w:r>
          </w:p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 xml:space="preserve">The work is consistently </w:t>
            </w:r>
            <w:proofErr w:type="gramStart"/>
            <w:r w:rsidRPr="00491B23">
              <w:rPr>
                <w:rFonts w:ascii="Candara" w:hAnsi="Candara"/>
                <w:sz w:val="20"/>
                <w:szCs w:val="20"/>
              </w:rPr>
              <w:t>well-organized</w:t>
            </w:r>
            <w:proofErr w:type="gramEnd"/>
            <w:r w:rsidRPr="00491B23">
              <w:rPr>
                <w:rFonts w:ascii="Candara" w:hAnsi="Candara"/>
                <w:sz w:val="20"/>
                <w:szCs w:val="20"/>
              </w:rPr>
              <w:t>, clear and coherent and the ideas being expressed build on each other in a sophisticated manner.</w:t>
            </w:r>
          </w:p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The student integrates critical apparatus correctly and effectively.</w:t>
            </w:r>
          </w:p>
        </w:tc>
      </w:tr>
      <w:tr w:rsidR="00491B23" w:rsidRPr="00491B23" w:rsidTr="00E51259">
        <w:tc>
          <w:tcPr>
            <w:tcW w:w="10278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Student Comment:</w:t>
            </w:r>
          </w:p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491B23" w:rsidRPr="00491B23" w:rsidTr="00E51259">
        <w:tc>
          <w:tcPr>
            <w:tcW w:w="10278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 xml:space="preserve">Teacher Comment: </w:t>
            </w:r>
          </w:p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91B23" w:rsidRPr="00491B23" w:rsidRDefault="00491B23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491B23" w:rsidRDefault="00491B23"/>
    <w:sectPr w:rsidR="00491B23" w:rsidSect="00491B23">
      <w:pgSz w:w="12240" w:h="15840"/>
      <w:pgMar w:top="810" w:right="792" w:bottom="900" w:left="93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23"/>
    <w:rsid w:val="002C36B2"/>
    <w:rsid w:val="00491B23"/>
    <w:rsid w:val="00491B28"/>
    <w:rsid w:val="00962624"/>
    <w:rsid w:val="00CD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23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1B2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1B2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1B2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1B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1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1B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1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1B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1B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next w:val="Normal"/>
    <w:rsid w:val="00962624"/>
    <w:pPr>
      <w:spacing w:after="120"/>
    </w:pPr>
    <w:rPr>
      <w:rFonts w:asciiTheme="majorHAnsi" w:hAnsiTheme="majorHAns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91B23"/>
    <w:rPr>
      <w:b w:val="0"/>
      <w:i/>
      <w:iC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91B2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91B2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customStyle="1" w:styleId="PersonalName">
    <w:name w:val="Personal Name"/>
    <w:basedOn w:val="Title"/>
    <w:qFormat/>
    <w:rsid w:val="00491B23"/>
    <w:rPr>
      <w:b/>
      <w:caps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91B2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1B2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1B2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1B2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1B23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1B2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1B2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1B2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1B2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1B2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1B2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91B2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491B23"/>
    <w:rPr>
      <w:b/>
      <w:bCs/>
      <w:color w:val="265898" w:themeColor="text2" w:themeTint="E6"/>
    </w:rPr>
  </w:style>
  <w:style w:type="paragraph" w:styleId="NoSpacing">
    <w:name w:val="No Spacing"/>
    <w:link w:val="NoSpacingChar"/>
    <w:uiPriority w:val="1"/>
    <w:qFormat/>
    <w:rsid w:val="00491B2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1B23"/>
  </w:style>
  <w:style w:type="paragraph" w:styleId="ListParagraph">
    <w:name w:val="List Paragraph"/>
    <w:basedOn w:val="Normal"/>
    <w:uiPriority w:val="34"/>
    <w:qFormat/>
    <w:rsid w:val="00491B2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491B2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91B2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1B2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1B2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91B23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91B23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91B23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91B2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91B2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1B23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23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1B2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1B2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1B2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1B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1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1B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1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1B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1B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next w:val="Normal"/>
    <w:rsid w:val="00962624"/>
    <w:pPr>
      <w:spacing w:after="120"/>
    </w:pPr>
    <w:rPr>
      <w:rFonts w:asciiTheme="majorHAnsi" w:hAnsiTheme="majorHAns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91B23"/>
    <w:rPr>
      <w:b w:val="0"/>
      <w:i/>
      <w:iC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91B2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91B2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customStyle="1" w:styleId="PersonalName">
    <w:name w:val="Personal Name"/>
    <w:basedOn w:val="Title"/>
    <w:qFormat/>
    <w:rsid w:val="00491B23"/>
    <w:rPr>
      <w:b/>
      <w:caps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91B2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1B2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1B2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1B2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1B23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1B2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1B2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1B2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1B2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1B2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1B2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91B2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491B23"/>
    <w:rPr>
      <w:b/>
      <w:bCs/>
      <w:color w:val="265898" w:themeColor="text2" w:themeTint="E6"/>
    </w:rPr>
  </w:style>
  <w:style w:type="paragraph" w:styleId="NoSpacing">
    <w:name w:val="No Spacing"/>
    <w:link w:val="NoSpacingChar"/>
    <w:uiPriority w:val="1"/>
    <w:qFormat/>
    <w:rsid w:val="00491B2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1B23"/>
  </w:style>
  <w:style w:type="paragraph" w:styleId="ListParagraph">
    <w:name w:val="List Paragraph"/>
    <w:basedOn w:val="Normal"/>
    <w:uiPriority w:val="34"/>
    <w:qFormat/>
    <w:rsid w:val="00491B2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491B2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91B2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1B2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1B2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91B23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91B23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91B23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91B2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91B2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1B23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Macintosh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Bamber</dc:creator>
  <cp:keywords/>
  <dc:description/>
  <cp:lastModifiedBy>Candace Bamber</cp:lastModifiedBy>
  <cp:revision>2</cp:revision>
  <dcterms:created xsi:type="dcterms:W3CDTF">2012-08-17T18:54:00Z</dcterms:created>
  <dcterms:modified xsi:type="dcterms:W3CDTF">2012-08-17T18:54:00Z</dcterms:modified>
</cp:coreProperties>
</file>